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709CE" w14:textId="7528380D" w:rsidR="00924B86" w:rsidRDefault="008E4F96">
      <w:pPr>
        <w:pStyle w:val="Corpotesto"/>
        <w:spacing w:before="5"/>
        <w:rPr>
          <w:rFonts w:ascii="Times New Roman"/>
          <w:sz w:val="18"/>
        </w:rPr>
      </w:pPr>
      <w:r>
        <w:rPr>
          <w:i/>
          <w:noProof/>
          <w:sz w:val="18"/>
          <w:lang w:val="it-IT"/>
        </w:rPr>
        <w:pict w14:anchorId="063B8C21">
          <v:roundrect id="Rettangolo con angoli arrotondati 1" o:spid="_x0000_s1026" style="position:absolute;margin-left:-21.5pt;margin-top:-3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1A917102" w14:textId="77777777" w:rsidR="0022139B" w:rsidRDefault="0022139B">
      <w:pPr>
        <w:pStyle w:val="Corpotesto"/>
        <w:spacing w:before="5"/>
        <w:rPr>
          <w:rFonts w:ascii="Times New Roman"/>
          <w:sz w:val="18"/>
        </w:rPr>
      </w:pPr>
    </w:p>
    <w:p w14:paraId="521FE553" w14:textId="44EF2A1A" w:rsidR="00924B86" w:rsidRPr="004200DD" w:rsidRDefault="0022139B" w:rsidP="0022139B">
      <w:pPr>
        <w:pStyle w:val="Titolo1"/>
        <w:ind w:hanging="1387"/>
        <w:jc w:val="right"/>
        <w:rPr>
          <w:sz w:val="60"/>
          <w:szCs w:val="60"/>
          <w:lang w:val="it-IT"/>
        </w:rPr>
      </w:pPr>
      <w:r w:rsidRPr="004200DD">
        <w:rPr>
          <w:noProof/>
          <w:sz w:val="60"/>
          <w:szCs w:val="60"/>
        </w:rPr>
        <w:drawing>
          <wp:anchor distT="0" distB="0" distL="114300" distR="114300" simplePos="0" relativeHeight="251657216" behindDoc="0" locked="0" layoutInCell="1" allowOverlap="1" wp14:anchorId="262F10CC" wp14:editId="76A4246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200DD">
        <w:rPr>
          <w:sz w:val="60"/>
          <w:szCs w:val="60"/>
          <w:lang w:val="it-IT"/>
        </w:rPr>
        <w:t>INOXSPRA R750</w:t>
      </w:r>
    </w:p>
    <w:p w14:paraId="2CAD718D" w14:textId="7F359CE5" w:rsidR="00924B86" w:rsidRPr="008E4F96" w:rsidRDefault="0022139B">
      <w:pPr>
        <w:spacing w:before="858" w:line="266" w:lineRule="auto"/>
        <w:ind w:left="115" w:right="179"/>
        <w:jc w:val="both"/>
        <w:rPr>
          <w:sz w:val="18"/>
          <w:szCs w:val="18"/>
          <w:lang w:val="it-IT"/>
        </w:rPr>
      </w:pPr>
      <w:r>
        <w:rPr>
          <w:b/>
          <w:w w:val="105"/>
          <w:sz w:val="20"/>
          <w:lang w:val="it-IT"/>
        </w:rPr>
        <w:t>INOXSPRA R750</w:t>
      </w:r>
      <w:r w:rsidR="00C41D24" w:rsidRPr="00C41D24">
        <w:rPr>
          <w:b/>
          <w:w w:val="105"/>
          <w:sz w:val="20"/>
          <w:lang w:val="it-IT"/>
        </w:rPr>
        <w:t xml:space="preserve"> </w:t>
      </w:r>
      <w:r w:rsidR="00C41D24" w:rsidRPr="008E4F96">
        <w:rPr>
          <w:w w:val="105"/>
          <w:sz w:val="18"/>
          <w:szCs w:val="18"/>
          <w:lang w:val="it-IT"/>
        </w:rPr>
        <w:t>è una rifinitura in grado di conferire ai metalli ferrosi un rivestimento protettivo in acciaio inossidabile, ripristinare la patina inox compromessa dalle operazioni di saldatura; rifinire le superfici di acciaio inox danneggiate dall’azione degli agenti atmosferici;</w:t>
      </w:r>
    </w:p>
    <w:p w14:paraId="5FB3F0E3" w14:textId="77777777" w:rsidR="008E4F96" w:rsidRPr="008E4F96" w:rsidRDefault="00C41D24" w:rsidP="008E4F96">
      <w:pPr>
        <w:spacing w:before="5"/>
        <w:ind w:left="115"/>
        <w:jc w:val="both"/>
        <w:rPr>
          <w:w w:val="105"/>
          <w:sz w:val="18"/>
          <w:szCs w:val="18"/>
          <w:lang w:val="it-IT"/>
        </w:rPr>
      </w:pPr>
      <w:r w:rsidRPr="008E4F96">
        <w:rPr>
          <w:w w:val="105"/>
          <w:sz w:val="18"/>
          <w:szCs w:val="18"/>
          <w:lang w:val="it-IT"/>
        </w:rPr>
        <w:t>Proteggere dall’ossidazione i materiali ferrosi sottoposti a stress ossidativi, prevenendone la corrosione.</w:t>
      </w:r>
    </w:p>
    <w:p w14:paraId="7597EF8A" w14:textId="77777777" w:rsidR="008E4F96" w:rsidRDefault="008E4F96" w:rsidP="008E4F96">
      <w:pPr>
        <w:spacing w:before="5"/>
        <w:ind w:left="115"/>
        <w:jc w:val="both"/>
        <w:rPr>
          <w:spacing w:val="2"/>
          <w:sz w:val="18"/>
          <w:szCs w:val="18"/>
          <w:lang w:val="it-IT"/>
        </w:rPr>
      </w:pPr>
      <w:r w:rsidRPr="008E4F96">
        <w:rPr>
          <w:spacing w:val="2"/>
          <w:sz w:val="18"/>
          <w:szCs w:val="18"/>
          <w:lang w:val="it-IT"/>
        </w:rPr>
        <w:t xml:space="preserve">Specifico nel </w:t>
      </w:r>
      <w:r w:rsidRPr="008E4F96">
        <w:rPr>
          <w:spacing w:val="1"/>
          <w:sz w:val="18"/>
          <w:szCs w:val="18"/>
          <w:lang w:val="it-IT"/>
        </w:rPr>
        <w:t xml:space="preserve">settore </w:t>
      </w:r>
      <w:r w:rsidRPr="008E4F96">
        <w:rPr>
          <w:spacing w:val="2"/>
          <w:sz w:val="18"/>
          <w:szCs w:val="18"/>
          <w:lang w:val="it-IT"/>
        </w:rPr>
        <w:t xml:space="preserve">industriale, </w:t>
      </w:r>
      <w:r w:rsidRPr="008E4F96">
        <w:rPr>
          <w:spacing w:val="1"/>
          <w:sz w:val="18"/>
          <w:szCs w:val="18"/>
          <w:lang w:val="it-IT"/>
        </w:rPr>
        <w:t xml:space="preserve">su </w:t>
      </w:r>
      <w:r w:rsidRPr="008E4F96">
        <w:rPr>
          <w:sz w:val="18"/>
          <w:szCs w:val="18"/>
          <w:lang w:val="it-IT"/>
        </w:rPr>
        <w:t xml:space="preserve">tutte le </w:t>
      </w:r>
      <w:r w:rsidRPr="008E4F96">
        <w:rPr>
          <w:spacing w:val="2"/>
          <w:sz w:val="18"/>
          <w:szCs w:val="18"/>
          <w:lang w:val="it-IT"/>
        </w:rPr>
        <w:t xml:space="preserve">superfici metalliche </w:t>
      </w:r>
      <w:r w:rsidRPr="008E4F96">
        <w:rPr>
          <w:sz w:val="18"/>
          <w:szCs w:val="18"/>
          <w:lang w:val="it-IT"/>
        </w:rPr>
        <w:t xml:space="preserve">e </w:t>
      </w:r>
      <w:r w:rsidRPr="008E4F96">
        <w:rPr>
          <w:spacing w:val="1"/>
          <w:sz w:val="18"/>
          <w:szCs w:val="18"/>
          <w:lang w:val="it-IT"/>
        </w:rPr>
        <w:t xml:space="preserve">parti </w:t>
      </w:r>
      <w:r w:rsidRPr="008E4F96">
        <w:rPr>
          <w:spacing w:val="3"/>
          <w:sz w:val="18"/>
          <w:szCs w:val="18"/>
          <w:lang w:val="it-IT"/>
        </w:rPr>
        <w:t xml:space="preserve">meccaniche </w:t>
      </w:r>
      <w:r w:rsidRPr="008E4F96">
        <w:rPr>
          <w:spacing w:val="2"/>
          <w:sz w:val="18"/>
          <w:szCs w:val="18"/>
          <w:lang w:val="it-IT"/>
        </w:rPr>
        <w:t xml:space="preserve">sottoposte </w:t>
      </w:r>
      <w:r w:rsidRPr="008E4F96">
        <w:rPr>
          <w:spacing w:val="1"/>
          <w:sz w:val="18"/>
          <w:szCs w:val="18"/>
          <w:lang w:val="it-IT"/>
        </w:rPr>
        <w:t xml:space="preserve">al rigore delle </w:t>
      </w:r>
      <w:r w:rsidRPr="008E4F96">
        <w:rPr>
          <w:spacing w:val="2"/>
          <w:sz w:val="18"/>
          <w:szCs w:val="18"/>
          <w:lang w:val="it-IT"/>
        </w:rPr>
        <w:t xml:space="preserve">intemperie </w:t>
      </w:r>
      <w:r w:rsidRPr="008E4F96">
        <w:rPr>
          <w:sz w:val="18"/>
          <w:szCs w:val="18"/>
          <w:lang w:val="it-IT"/>
        </w:rPr>
        <w:t xml:space="preserve">e </w:t>
      </w:r>
      <w:r w:rsidRPr="008E4F96">
        <w:rPr>
          <w:spacing w:val="2"/>
          <w:sz w:val="18"/>
          <w:szCs w:val="18"/>
          <w:lang w:val="it-IT"/>
        </w:rPr>
        <w:t xml:space="preserve">del calore (una </w:t>
      </w:r>
      <w:r w:rsidRPr="008E4F96">
        <w:rPr>
          <w:spacing w:val="1"/>
          <w:sz w:val="18"/>
          <w:szCs w:val="18"/>
          <w:lang w:val="it-IT"/>
        </w:rPr>
        <w:t xml:space="preserve">volta </w:t>
      </w:r>
      <w:r w:rsidRPr="008E4F96">
        <w:rPr>
          <w:spacing w:val="2"/>
          <w:sz w:val="18"/>
          <w:szCs w:val="18"/>
          <w:lang w:val="it-IT"/>
        </w:rPr>
        <w:t xml:space="preserve">applicato, </w:t>
      </w:r>
      <w:r w:rsidRPr="008E4F96">
        <w:rPr>
          <w:sz w:val="18"/>
          <w:szCs w:val="18"/>
          <w:lang w:val="it-IT"/>
        </w:rPr>
        <w:t xml:space="preserve">il film è </w:t>
      </w:r>
      <w:r w:rsidRPr="008E4F96">
        <w:rPr>
          <w:spacing w:val="2"/>
          <w:sz w:val="18"/>
          <w:szCs w:val="18"/>
          <w:lang w:val="it-IT"/>
        </w:rPr>
        <w:t xml:space="preserve">resistente </w:t>
      </w:r>
      <w:r w:rsidRPr="008E4F96">
        <w:rPr>
          <w:sz w:val="18"/>
          <w:szCs w:val="18"/>
          <w:lang w:val="it-IT"/>
        </w:rPr>
        <w:t xml:space="preserve">a </w:t>
      </w:r>
      <w:r w:rsidRPr="008E4F96">
        <w:rPr>
          <w:spacing w:val="2"/>
          <w:sz w:val="18"/>
          <w:szCs w:val="18"/>
          <w:lang w:val="it-IT"/>
        </w:rPr>
        <w:t xml:space="preserve">temperature prossime </w:t>
      </w:r>
      <w:r w:rsidRPr="008E4F96">
        <w:rPr>
          <w:spacing w:val="1"/>
          <w:sz w:val="18"/>
          <w:szCs w:val="18"/>
          <w:lang w:val="it-IT"/>
        </w:rPr>
        <w:t xml:space="preserve">ai </w:t>
      </w:r>
      <w:r w:rsidRPr="008E4F96">
        <w:rPr>
          <w:spacing w:val="2"/>
          <w:sz w:val="18"/>
          <w:szCs w:val="18"/>
          <w:lang w:val="it-IT"/>
        </w:rPr>
        <w:t>500-600°C).</w:t>
      </w:r>
    </w:p>
    <w:p w14:paraId="008D6FC3" w14:textId="7DD52922" w:rsidR="008E4F96" w:rsidRPr="008E4F96" w:rsidRDefault="008E4F96" w:rsidP="008E4F96">
      <w:pPr>
        <w:spacing w:before="5"/>
        <w:ind w:left="115"/>
        <w:jc w:val="both"/>
        <w:rPr>
          <w:sz w:val="18"/>
          <w:szCs w:val="18"/>
          <w:lang w:val="it-IT"/>
        </w:rPr>
      </w:pPr>
      <w:r w:rsidRPr="008E4F96">
        <w:rPr>
          <w:spacing w:val="1"/>
          <w:sz w:val="18"/>
          <w:szCs w:val="18"/>
          <w:lang w:val="it-IT"/>
        </w:rPr>
        <w:t xml:space="preserve">Indicato </w:t>
      </w:r>
      <w:r w:rsidRPr="008E4F96">
        <w:rPr>
          <w:spacing w:val="5"/>
          <w:sz w:val="18"/>
          <w:szCs w:val="18"/>
          <w:lang w:val="it-IT"/>
        </w:rPr>
        <w:t xml:space="preserve">nel </w:t>
      </w:r>
      <w:r w:rsidRPr="008E4F96">
        <w:rPr>
          <w:spacing w:val="1"/>
          <w:sz w:val="18"/>
          <w:szCs w:val="18"/>
          <w:lang w:val="it-IT"/>
        </w:rPr>
        <w:t xml:space="preserve">settore delle </w:t>
      </w:r>
      <w:r w:rsidRPr="008E4F96">
        <w:rPr>
          <w:spacing w:val="2"/>
          <w:sz w:val="18"/>
          <w:szCs w:val="18"/>
          <w:lang w:val="it-IT"/>
        </w:rPr>
        <w:t xml:space="preserve">costruzioni metalliche </w:t>
      </w:r>
      <w:r w:rsidRPr="008E4F96">
        <w:rPr>
          <w:sz w:val="18"/>
          <w:szCs w:val="18"/>
          <w:lang w:val="it-IT"/>
        </w:rPr>
        <w:t xml:space="preserve">in </w:t>
      </w:r>
      <w:r w:rsidRPr="008E4F96">
        <w:rPr>
          <w:spacing w:val="2"/>
          <w:sz w:val="18"/>
          <w:szCs w:val="18"/>
          <w:lang w:val="it-IT"/>
        </w:rPr>
        <w:t xml:space="preserve">acciaio </w:t>
      </w:r>
      <w:r w:rsidRPr="008E4F96">
        <w:rPr>
          <w:spacing w:val="1"/>
          <w:sz w:val="18"/>
          <w:szCs w:val="18"/>
          <w:lang w:val="it-IT"/>
        </w:rPr>
        <w:t xml:space="preserve">inox </w:t>
      </w:r>
      <w:r w:rsidRPr="008E4F96">
        <w:rPr>
          <w:spacing w:val="2"/>
          <w:sz w:val="18"/>
          <w:szCs w:val="18"/>
          <w:lang w:val="it-IT"/>
        </w:rPr>
        <w:t xml:space="preserve">per </w:t>
      </w:r>
      <w:r w:rsidRPr="008E4F96">
        <w:rPr>
          <w:spacing w:val="1"/>
          <w:sz w:val="18"/>
          <w:szCs w:val="18"/>
          <w:lang w:val="it-IT"/>
        </w:rPr>
        <w:t xml:space="preserve">ricoprire </w:t>
      </w:r>
      <w:r w:rsidRPr="008E4F96">
        <w:rPr>
          <w:sz w:val="18"/>
          <w:szCs w:val="18"/>
          <w:lang w:val="it-IT"/>
        </w:rPr>
        <w:t xml:space="preserve">le </w:t>
      </w:r>
      <w:r w:rsidRPr="008E4F96">
        <w:rPr>
          <w:spacing w:val="1"/>
          <w:sz w:val="18"/>
          <w:szCs w:val="18"/>
          <w:lang w:val="it-IT"/>
        </w:rPr>
        <w:t xml:space="preserve">parti </w:t>
      </w:r>
      <w:r w:rsidRPr="008E4F96">
        <w:rPr>
          <w:spacing w:val="2"/>
          <w:sz w:val="18"/>
          <w:szCs w:val="18"/>
          <w:lang w:val="it-IT"/>
        </w:rPr>
        <w:t xml:space="preserve">annerite dai </w:t>
      </w:r>
      <w:r w:rsidRPr="008E4F96">
        <w:rPr>
          <w:spacing w:val="3"/>
          <w:sz w:val="18"/>
          <w:szCs w:val="18"/>
          <w:lang w:val="it-IT"/>
        </w:rPr>
        <w:t xml:space="preserve">processi </w:t>
      </w:r>
      <w:r w:rsidRPr="008E4F96">
        <w:rPr>
          <w:spacing w:val="1"/>
          <w:sz w:val="18"/>
          <w:szCs w:val="18"/>
          <w:lang w:val="it-IT"/>
        </w:rPr>
        <w:t xml:space="preserve">di </w:t>
      </w:r>
      <w:r w:rsidRPr="008E4F96">
        <w:rPr>
          <w:spacing w:val="2"/>
          <w:sz w:val="18"/>
          <w:szCs w:val="18"/>
          <w:lang w:val="it-IT"/>
        </w:rPr>
        <w:t xml:space="preserve">saldatura. Speciale nel </w:t>
      </w:r>
      <w:r w:rsidRPr="008E4F96">
        <w:rPr>
          <w:spacing w:val="1"/>
          <w:sz w:val="18"/>
          <w:szCs w:val="18"/>
          <w:lang w:val="it-IT"/>
        </w:rPr>
        <w:t xml:space="preserve">settore </w:t>
      </w:r>
      <w:r w:rsidRPr="008E4F96">
        <w:rPr>
          <w:spacing w:val="2"/>
          <w:sz w:val="18"/>
          <w:szCs w:val="18"/>
          <w:lang w:val="it-IT"/>
        </w:rPr>
        <w:t xml:space="preserve">autotrazioni per proteggere </w:t>
      </w:r>
      <w:r w:rsidRPr="008E4F96">
        <w:rPr>
          <w:sz w:val="18"/>
          <w:szCs w:val="18"/>
          <w:lang w:val="it-IT"/>
        </w:rPr>
        <w:t xml:space="preserve">i </w:t>
      </w:r>
      <w:r w:rsidRPr="008E4F96">
        <w:rPr>
          <w:spacing w:val="3"/>
          <w:sz w:val="18"/>
          <w:szCs w:val="18"/>
          <w:lang w:val="it-IT"/>
        </w:rPr>
        <w:t xml:space="preserve">monoblocchi </w:t>
      </w:r>
      <w:r w:rsidRPr="008E4F96">
        <w:rPr>
          <w:spacing w:val="2"/>
          <w:sz w:val="18"/>
          <w:szCs w:val="18"/>
          <w:lang w:val="it-IT"/>
        </w:rPr>
        <w:t xml:space="preserve">del motore, </w:t>
      </w:r>
      <w:r w:rsidRPr="008E4F96">
        <w:rPr>
          <w:sz w:val="18"/>
          <w:szCs w:val="18"/>
          <w:lang w:val="it-IT"/>
        </w:rPr>
        <w:t xml:space="preserve">i </w:t>
      </w:r>
      <w:r w:rsidRPr="008E4F96">
        <w:rPr>
          <w:spacing w:val="1"/>
          <w:sz w:val="18"/>
          <w:szCs w:val="18"/>
          <w:lang w:val="it-IT"/>
        </w:rPr>
        <w:t xml:space="preserve">collettori, </w:t>
      </w:r>
      <w:r w:rsidRPr="008E4F96">
        <w:rPr>
          <w:sz w:val="18"/>
          <w:szCs w:val="18"/>
          <w:lang w:val="it-IT"/>
        </w:rPr>
        <w:t xml:space="preserve">gli </w:t>
      </w:r>
      <w:r w:rsidRPr="008E4F96">
        <w:rPr>
          <w:spacing w:val="3"/>
          <w:sz w:val="18"/>
          <w:szCs w:val="18"/>
          <w:lang w:val="it-IT"/>
        </w:rPr>
        <w:t xml:space="preserve">scappamenti </w:t>
      </w:r>
      <w:r w:rsidRPr="008E4F96">
        <w:rPr>
          <w:sz w:val="18"/>
          <w:szCs w:val="18"/>
          <w:lang w:val="it-IT"/>
        </w:rPr>
        <w:t xml:space="preserve">e le </w:t>
      </w:r>
      <w:r w:rsidRPr="008E4F96">
        <w:rPr>
          <w:spacing w:val="2"/>
          <w:sz w:val="18"/>
          <w:szCs w:val="18"/>
          <w:lang w:val="it-IT"/>
        </w:rPr>
        <w:t xml:space="preserve">marmitte </w:t>
      </w:r>
      <w:r w:rsidRPr="008E4F96">
        <w:rPr>
          <w:spacing w:val="1"/>
          <w:sz w:val="18"/>
          <w:szCs w:val="18"/>
          <w:lang w:val="it-IT"/>
        </w:rPr>
        <w:t xml:space="preserve">di </w:t>
      </w:r>
      <w:r w:rsidRPr="008E4F96">
        <w:rPr>
          <w:spacing w:val="3"/>
          <w:sz w:val="18"/>
          <w:szCs w:val="18"/>
          <w:lang w:val="it-IT"/>
        </w:rPr>
        <w:t xml:space="preserve">scarico </w:t>
      </w:r>
      <w:r w:rsidRPr="008E4F96">
        <w:rPr>
          <w:spacing w:val="2"/>
          <w:sz w:val="18"/>
          <w:szCs w:val="18"/>
          <w:lang w:val="it-IT"/>
        </w:rPr>
        <w:t xml:space="preserve">gas </w:t>
      </w:r>
      <w:r w:rsidRPr="008E4F96">
        <w:rPr>
          <w:sz w:val="18"/>
          <w:szCs w:val="18"/>
          <w:lang w:val="it-IT"/>
        </w:rPr>
        <w:t xml:space="preserve">e </w:t>
      </w:r>
      <w:r w:rsidRPr="008E4F96">
        <w:rPr>
          <w:spacing w:val="2"/>
          <w:sz w:val="18"/>
          <w:szCs w:val="18"/>
          <w:lang w:val="it-IT"/>
        </w:rPr>
        <w:t xml:space="preserve">per </w:t>
      </w:r>
      <w:r w:rsidRPr="008E4F96">
        <w:rPr>
          <w:spacing w:val="1"/>
          <w:sz w:val="18"/>
          <w:szCs w:val="18"/>
          <w:lang w:val="it-IT"/>
        </w:rPr>
        <w:t xml:space="preserve">trattare </w:t>
      </w:r>
      <w:r w:rsidRPr="008E4F96">
        <w:rPr>
          <w:spacing w:val="2"/>
          <w:sz w:val="18"/>
          <w:szCs w:val="18"/>
          <w:lang w:val="it-IT"/>
        </w:rPr>
        <w:t xml:space="preserve">cerchioni </w:t>
      </w:r>
      <w:r w:rsidRPr="008E4F96">
        <w:rPr>
          <w:sz w:val="18"/>
          <w:szCs w:val="18"/>
          <w:lang w:val="it-IT"/>
        </w:rPr>
        <w:t xml:space="preserve">e </w:t>
      </w:r>
      <w:r w:rsidRPr="008E4F96">
        <w:rPr>
          <w:spacing w:val="2"/>
          <w:sz w:val="18"/>
          <w:szCs w:val="18"/>
          <w:lang w:val="it-IT"/>
        </w:rPr>
        <w:t xml:space="preserve">superfici genericamente esposte </w:t>
      </w:r>
      <w:r w:rsidRPr="008E4F96">
        <w:rPr>
          <w:sz w:val="18"/>
          <w:szCs w:val="18"/>
          <w:lang w:val="it-IT"/>
        </w:rPr>
        <w:t>alle</w:t>
      </w:r>
      <w:r w:rsidRPr="008E4F96">
        <w:rPr>
          <w:spacing w:val="13"/>
          <w:sz w:val="18"/>
          <w:szCs w:val="18"/>
          <w:lang w:val="it-IT"/>
        </w:rPr>
        <w:t xml:space="preserve"> </w:t>
      </w:r>
      <w:r w:rsidRPr="008E4F96">
        <w:rPr>
          <w:spacing w:val="2"/>
          <w:sz w:val="18"/>
          <w:szCs w:val="18"/>
          <w:lang w:val="it-IT"/>
        </w:rPr>
        <w:t>intemperie.</w:t>
      </w:r>
    </w:p>
    <w:p w14:paraId="5D758573" w14:textId="77777777" w:rsidR="008E4F96" w:rsidRPr="00C41D24" w:rsidRDefault="008E4F96">
      <w:pPr>
        <w:spacing w:before="5"/>
        <w:ind w:left="115"/>
        <w:jc w:val="both"/>
        <w:rPr>
          <w:sz w:val="18"/>
          <w:lang w:val="it-IT"/>
        </w:rPr>
      </w:pPr>
    </w:p>
    <w:p w14:paraId="70B18614" w14:textId="77777777" w:rsidR="00924B86" w:rsidRPr="00C41D24" w:rsidRDefault="00924B86">
      <w:pPr>
        <w:pStyle w:val="Corpotesto"/>
        <w:rPr>
          <w:sz w:val="20"/>
          <w:lang w:val="it-IT"/>
        </w:rPr>
      </w:pPr>
    </w:p>
    <w:p w14:paraId="149E2BB0" w14:textId="77777777" w:rsidR="00924B86" w:rsidRPr="00C41D24" w:rsidRDefault="00924B86">
      <w:pPr>
        <w:pStyle w:val="Corpotesto"/>
        <w:rPr>
          <w:sz w:val="20"/>
          <w:lang w:val="it-IT"/>
        </w:rPr>
      </w:pPr>
    </w:p>
    <w:p w14:paraId="12FEAB60" w14:textId="77777777" w:rsidR="00924B86" w:rsidRPr="004200DD" w:rsidRDefault="00C41D24">
      <w:pPr>
        <w:spacing w:before="157"/>
        <w:ind w:left="115"/>
        <w:jc w:val="both"/>
        <w:rPr>
          <w:b/>
          <w:sz w:val="20"/>
          <w:szCs w:val="20"/>
        </w:rPr>
      </w:pPr>
      <w:r w:rsidRPr="004200DD">
        <w:rPr>
          <w:b/>
          <w:sz w:val="20"/>
          <w:szCs w:val="20"/>
        </w:rPr>
        <w:t>CARATTERISTICHE CHIMICO-FISICHE</w:t>
      </w:r>
    </w:p>
    <w:p w14:paraId="4F012A56" w14:textId="77777777" w:rsidR="00924B86" w:rsidRDefault="00924B86">
      <w:pPr>
        <w:pStyle w:val="Corpotesto"/>
        <w:spacing w:before="3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5"/>
        <w:gridCol w:w="4168"/>
      </w:tblGrid>
      <w:tr w:rsidR="00924B86" w:rsidRPr="00EE2C80" w14:paraId="4BABB9BB" w14:textId="77777777" w:rsidTr="008E4F96">
        <w:trPr>
          <w:trHeight w:val="497"/>
        </w:trPr>
        <w:tc>
          <w:tcPr>
            <w:tcW w:w="4915" w:type="dxa"/>
            <w:shd w:val="clear" w:color="auto" w:fill="EDEDED"/>
            <w:vAlign w:val="center"/>
          </w:tcPr>
          <w:p w14:paraId="1F3D88B4" w14:textId="77777777" w:rsidR="00924B86" w:rsidRDefault="00C41D24" w:rsidP="008E4F96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4168" w:type="dxa"/>
            <w:shd w:val="clear" w:color="auto" w:fill="EDEDED"/>
            <w:vAlign w:val="center"/>
          </w:tcPr>
          <w:p w14:paraId="16B227C0" w14:textId="77777777" w:rsidR="00924B86" w:rsidRPr="00C41D24" w:rsidRDefault="00C41D24" w:rsidP="008E4F96">
            <w:pPr>
              <w:pStyle w:val="TableParagraph"/>
              <w:rPr>
                <w:sz w:val="17"/>
                <w:lang w:val="it-IT"/>
              </w:rPr>
            </w:pPr>
            <w:r w:rsidRPr="00C41D24">
              <w:rPr>
                <w:sz w:val="17"/>
                <w:lang w:val="it-IT"/>
              </w:rPr>
              <w:t>Sospensione di solidi in dispersione gassosa</w:t>
            </w:r>
          </w:p>
        </w:tc>
      </w:tr>
      <w:tr w:rsidR="00924B86" w:rsidRPr="00EE2C80" w14:paraId="2F30AAEE" w14:textId="77777777" w:rsidTr="008E4F96">
        <w:trPr>
          <w:trHeight w:val="497"/>
        </w:trPr>
        <w:tc>
          <w:tcPr>
            <w:tcW w:w="4915" w:type="dxa"/>
            <w:vAlign w:val="center"/>
          </w:tcPr>
          <w:p w14:paraId="160111A1" w14:textId="77777777" w:rsidR="00924B86" w:rsidRPr="00C41D24" w:rsidRDefault="00C41D24" w:rsidP="008E4F96">
            <w:pPr>
              <w:pStyle w:val="TableParagraph"/>
              <w:ind w:left="114"/>
              <w:rPr>
                <w:sz w:val="17"/>
                <w:lang w:val="it-IT"/>
              </w:rPr>
            </w:pPr>
            <w:r w:rsidRPr="00C41D24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4168" w:type="dxa"/>
            <w:vAlign w:val="center"/>
          </w:tcPr>
          <w:p w14:paraId="420E0709" w14:textId="77777777" w:rsidR="00924B86" w:rsidRPr="00C41D24" w:rsidRDefault="00C41D24" w:rsidP="008E4F96">
            <w:pPr>
              <w:pStyle w:val="TableParagraph"/>
              <w:rPr>
                <w:sz w:val="16"/>
                <w:lang w:val="it-IT"/>
              </w:rPr>
            </w:pPr>
            <w:r w:rsidRPr="00C41D24">
              <w:rPr>
                <w:sz w:val="16"/>
                <w:lang w:val="it-IT"/>
              </w:rPr>
              <w:t>Dispersione a nebulizzazione fine ad effetto pennello</w:t>
            </w:r>
          </w:p>
        </w:tc>
      </w:tr>
      <w:tr w:rsidR="00924B86" w14:paraId="0B6A9E51" w14:textId="77777777" w:rsidTr="008E4F96">
        <w:trPr>
          <w:trHeight w:val="497"/>
        </w:trPr>
        <w:tc>
          <w:tcPr>
            <w:tcW w:w="4915" w:type="dxa"/>
            <w:shd w:val="clear" w:color="auto" w:fill="EDEDED"/>
            <w:vAlign w:val="center"/>
          </w:tcPr>
          <w:p w14:paraId="791A2AF3" w14:textId="77777777" w:rsidR="00924B86" w:rsidRDefault="00C41D24" w:rsidP="008E4F96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4168" w:type="dxa"/>
            <w:shd w:val="clear" w:color="auto" w:fill="EDEDED"/>
            <w:vAlign w:val="center"/>
          </w:tcPr>
          <w:p w14:paraId="7BEE98D8" w14:textId="77777777" w:rsidR="00924B86" w:rsidRDefault="00C41D24" w:rsidP="008E4F96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924B86" w14:paraId="536AEB88" w14:textId="77777777" w:rsidTr="008E4F96">
        <w:trPr>
          <w:trHeight w:val="489"/>
        </w:trPr>
        <w:tc>
          <w:tcPr>
            <w:tcW w:w="4915" w:type="dxa"/>
            <w:vAlign w:val="center"/>
          </w:tcPr>
          <w:p w14:paraId="1448490B" w14:textId="77777777" w:rsidR="00924B86" w:rsidRDefault="00C41D24" w:rsidP="008E4F96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4168" w:type="dxa"/>
            <w:vAlign w:val="center"/>
          </w:tcPr>
          <w:p w14:paraId="3426E6A4" w14:textId="77777777" w:rsidR="00924B86" w:rsidRDefault="00C41D24" w:rsidP="008E4F96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Acciaio</w:t>
            </w:r>
            <w:proofErr w:type="spellEnd"/>
          </w:p>
        </w:tc>
      </w:tr>
      <w:tr w:rsidR="00924B86" w14:paraId="0DAE51B5" w14:textId="77777777" w:rsidTr="008E4F96">
        <w:trPr>
          <w:trHeight w:val="507"/>
        </w:trPr>
        <w:tc>
          <w:tcPr>
            <w:tcW w:w="4915" w:type="dxa"/>
            <w:shd w:val="clear" w:color="auto" w:fill="EDEDED"/>
            <w:vAlign w:val="center"/>
          </w:tcPr>
          <w:p w14:paraId="47DAA4F6" w14:textId="77777777" w:rsidR="00924B86" w:rsidRDefault="00C41D24" w:rsidP="008E4F96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4168" w:type="dxa"/>
            <w:shd w:val="clear" w:color="auto" w:fill="EDEDED"/>
            <w:vAlign w:val="center"/>
          </w:tcPr>
          <w:p w14:paraId="29F74211" w14:textId="77777777" w:rsidR="00924B86" w:rsidRDefault="00C41D24" w:rsidP="008E4F96">
            <w:pPr>
              <w:pStyle w:val="TableParagraph"/>
              <w:spacing w:before="42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738143D3" w14:textId="77777777" w:rsidR="00924B86" w:rsidRDefault="00C41D24">
      <w:pPr>
        <w:spacing w:before="224"/>
        <w:ind w:left="115"/>
        <w:jc w:val="both"/>
        <w:rPr>
          <w:b/>
          <w:sz w:val="18"/>
        </w:rPr>
      </w:pPr>
      <w:proofErr w:type="spellStart"/>
      <w:r>
        <w:rPr>
          <w:b/>
          <w:color w:val="0D0D0D"/>
          <w:w w:val="105"/>
          <w:sz w:val="18"/>
        </w:rPr>
        <w:t>Contiene</w:t>
      </w:r>
      <w:proofErr w:type="spellEnd"/>
    </w:p>
    <w:p w14:paraId="4113E2E6" w14:textId="77777777" w:rsidR="00924B86" w:rsidRPr="00C41D24" w:rsidRDefault="00C41D24">
      <w:pPr>
        <w:spacing w:before="14"/>
        <w:ind w:left="823"/>
        <w:rPr>
          <w:sz w:val="18"/>
          <w:lang w:val="it-IT"/>
        </w:rPr>
      </w:pPr>
      <w:r w:rsidRPr="00C41D24">
        <w:rPr>
          <w:color w:val="231F24"/>
          <w:w w:val="105"/>
          <w:sz w:val="18"/>
          <w:lang w:val="it-IT"/>
        </w:rPr>
        <w:t>acciaio inox, resine leganti, propellente Propano/Butano.</w:t>
      </w:r>
    </w:p>
    <w:p w14:paraId="32F4651A" w14:textId="77777777" w:rsidR="00924B86" w:rsidRPr="00C41D24" w:rsidRDefault="00924B86">
      <w:pPr>
        <w:pStyle w:val="Corpotesto"/>
        <w:rPr>
          <w:sz w:val="20"/>
          <w:lang w:val="it-IT"/>
        </w:rPr>
      </w:pPr>
    </w:p>
    <w:p w14:paraId="64D75E3A" w14:textId="77777777" w:rsidR="00924B86" w:rsidRPr="00C41D24" w:rsidRDefault="00924B86">
      <w:pPr>
        <w:pStyle w:val="Corpotesto"/>
        <w:rPr>
          <w:sz w:val="20"/>
          <w:lang w:val="it-IT"/>
        </w:rPr>
      </w:pPr>
    </w:p>
    <w:p w14:paraId="7B6EF428" w14:textId="77777777" w:rsidR="00924B86" w:rsidRPr="00C41D24" w:rsidRDefault="00924B86">
      <w:pPr>
        <w:pStyle w:val="Corpotesto"/>
        <w:spacing w:before="5"/>
        <w:rPr>
          <w:sz w:val="22"/>
          <w:lang w:val="it-IT"/>
        </w:rPr>
      </w:pPr>
    </w:p>
    <w:p w14:paraId="6A999971" w14:textId="77777777" w:rsidR="00924B86" w:rsidRPr="004200DD" w:rsidRDefault="00C41D24">
      <w:pPr>
        <w:ind w:left="115"/>
        <w:jc w:val="both"/>
        <w:rPr>
          <w:b/>
          <w:sz w:val="20"/>
          <w:szCs w:val="20"/>
          <w:lang w:val="it-IT"/>
        </w:rPr>
      </w:pPr>
      <w:r w:rsidRPr="004200DD">
        <w:rPr>
          <w:b/>
          <w:sz w:val="20"/>
          <w:szCs w:val="20"/>
          <w:lang w:val="it-IT"/>
        </w:rPr>
        <w:t>MODALITA' D’USO RACCOMANDATE</w:t>
      </w:r>
    </w:p>
    <w:p w14:paraId="21C5B3EA" w14:textId="77777777" w:rsidR="00924B86" w:rsidRPr="00C41D24" w:rsidRDefault="00924B86">
      <w:pPr>
        <w:pStyle w:val="Corpotesto"/>
        <w:spacing w:before="5"/>
        <w:rPr>
          <w:sz w:val="23"/>
          <w:lang w:val="it-IT"/>
        </w:rPr>
      </w:pPr>
    </w:p>
    <w:p w14:paraId="3893DA05" w14:textId="77777777" w:rsidR="00924B86" w:rsidRPr="00C41D24" w:rsidRDefault="00C41D24">
      <w:pPr>
        <w:pStyle w:val="Corpotesto"/>
        <w:spacing w:line="259" w:lineRule="auto"/>
        <w:ind w:left="115" w:right="170"/>
        <w:jc w:val="both"/>
        <w:rPr>
          <w:lang w:val="it-IT"/>
        </w:rPr>
      </w:pPr>
      <w:r w:rsidRPr="00C41D24">
        <w:rPr>
          <w:lang w:val="it-IT"/>
        </w:rPr>
        <w:t>Agitare bene la bombola prima e durante l'uso ed assicurarsi che la superficie da trattare sia perfettamente asciutta, pulita e priva di ruggine.</w:t>
      </w:r>
    </w:p>
    <w:p w14:paraId="1B1FCCA2" w14:textId="77777777" w:rsidR="00924B86" w:rsidRPr="00C41D24" w:rsidRDefault="00C41D24">
      <w:pPr>
        <w:pStyle w:val="Corpotesto"/>
        <w:spacing w:before="5" w:line="254" w:lineRule="auto"/>
        <w:ind w:left="115" w:right="173"/>
        <w:jc w:val="both"/>
        <w:rPr>
          <w:lang w:val="it-IT"/>
        </w:rPr>
      </w:pPr>
      <w:r w:rsidRPr="00C41D24">
        <w:rPr>
          <w:lang w:val="it-IT"/>
        </w:rPr>
        <w:t>Dopo aver preparato la superficie applicare due “mani” incrociate (la prima verticale e la seconda orizzontale) avendo l'accortezza di spruzzare da circa 20 cm. di distanza un velo uniforme e di lasciar trascorrere, tra la prima e la seconda mano, circa 15 minuti. Prima di manipolare il pezzo attendere l’essiccazione "fuori pol</w:t>
      </w:r>
      <w:bookmarkStart w:id="0" w:name="_GoBack"/>
      <w:bookmarkEnd w:id="0"/>
      <w:r w:rsidRPr="00C41D24">
        <w:rPr>
          <w:lang w:val="it-IT"/>
        </w:rPr>
        <w:t>vere" che si ottiene dopo circa 60 minuti (a seconda della temperatura).</w:t>
      </w:r>
    </w:p>
    <w:p w14:paraId="2DFA1C06" w14:textId="77777777" w:rsidR="00924B86" w:rsidRPr="00C41D24" w:rsidRDefault="00924B86">
      <w:pPr>
        <w:pStyle w:val="Corpotesto"/>
        <w:rPr>
          <w:sz w:val="18"/>
          <w:lang w:val="it-IT"/>
        </w:rPr>
      </w:pPr>
    </w:p>
    <w:p w14:paraId="6F11DC5B" w14:textId="77777777" w:rsidR="00924B86" w:rsidRPr="00C41D24" w:rsidRDefault="00924B86">
      <w:pPr>
        <w:pStyle w:val="Corpotesto"/>
        <w:spacing w:before="8"/>
        <w:rPr>
          <w:sz w:val="14"/>
          <w:lang w:val="it-IT"/>
        </w:rPr>
      </w:pPr>
    </w:p>
    <w:p w14:paraId="1B3F8885" w14:textId="77777777" w:rsidR="00924B86" w:rsidRPr="00C41D24" w:rsidRDefault="00C41D24">
      <w:pPr>
        <w:spacing w:line="256" w:lineRule="auto"/>
        <w:ind w:left="115" w:right="174"/>
        <w:jc w:val="both"/>
        <w:rPr>
          <w:i/>
          <w:sz w:val="17"/>
          <w:lang w:val="it-IT"/>
        </w:rPr>
      </w:pPr>
      <w:r w:rsidRPr="00C41D24">
        <w:rPr>
          <w:i/>
          <w:sz w:val="17"/>
          <w:lang w:val="it-IT"/>
        </w:rPr>
        <w:t xml:space="preserve">AL FINE DI GARANTIRE IL COMPLETO SVUOTAMENTO DELL'EROGATORE CHE ALTRIMENTI POTREBBE INTASARSI IRRIMEDIABILMENTE, TERMINATO L'UTILIZZO, </w:t>
      </w:r>
      <w:proofErr w:type="gramStart"/>
      <w:r w:rsidRPr="00C41D24">
        <w:rPr>
          <w:i/>
          <w:sz w:val="17"/>
          <w:lang w:val="it-IT"/>
        </w:rPr>
        <w:t>E’</w:t>
      </w:r>
      <w:proofErr w:type="gramEnd"/>
      <w:r w:rsidRPr="00C41D24">
        <w:rPr>
          <w:i/>
          <w:sz w:val="17"/>
          <w:lang w:val="it-IT"/>
        </w:rPr>
        <w:t xml:space="preserve"> CONSIGLIABILE CAPOVOLGERE LA BOMBOLA E SPRUZZARE SINO A QUANDO NON ESCE PIÙ' PRODOTTO, MA SOLO PROPELLENTE.</w:t>
      </w:r>
    </w:p>
    <w:p w14:paraId="4A594653" w14:textId="60CD7A71" w:rsidR="0022139B" w:rsidRDefault="0022139B">
      <w:pPr>
        <w:pStyle w:val="Corpotesto"/>
        <w:rPr>
          <w:i/>
          <w:sz w:val="18"/>
          <w:lang w:val="it-IT"/>
        </w:rPr>
      </w:pPr>
    </w:p>
    <w:p w14:paraId="45DF1DE3" w14:textId="1B8A6954" w:rsidR="008E4F96" w:rsidRDefault="008E4F96">
      <w:pPr>
        <w:pStyle w:val="Corpotesto"/>
        <w:rPr>
          <w:i/>
          <w:sz w:val="18"/>
          <w:lang w:val="it-IT"/>
        </w:rPr>
      </w:pPr>
    </w:p>
    <w:p w14:paraId="27F78985" w14:textId="5E636A2A" w:rsidR="008E4F96" w:rsidRDefault="008E4F96">
      <w:pPr>
        <w:pStyle w:val="Corpotesto"/>
        <w:rPr>
          <w:i/>
          <w:sz w:val="18"/>
          <w:lang w:val="it-IT"/>
        </w:rPr>
      </w:pPr>
    </w:p>
    <w:p w14:paraId="26ECA59A" w14:textId="5F99BE57" w:rsidR="008E4F96" w:rsidRDefault="008E4F96">
      <w:pPr>
        <w:pStyle w:val="Corpotesto"/>
        <w:rPr>
          <w:i/>
          <w:sz w:val="18"/>
          <w:lang w:val="it-IT"/>
        </w:rPr>
      </w:pPr>
    </w:p>
    <w:p w14:paraId="61D2F5BA" w14:textId="1D5586FC" w:rsidR="008E4F96" w:rsidRPr="00C41D24" w:rsidRDefault="008E4F96">
      <w:pPr>
        <w:pStyle w:val="Corpotesto"/>
        <w:rPr>
          <w:i/>
          <w:sz w:val="18"/>
          <w:lang w:val="it-IT"/>
        </w:rPr>
      </w:pPr>
    </w:p>
    <w:p w14:paraId="4B1B5FAC" w14:textId="77777777" w:rsidR="0022139B" w:rsidRPr="00436F64" w:rsidRDefault="0022139B" w:rsidP="0022139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432159C" w14:textId="77777777" w:rsidR="0022139B" w:rsidRPr="00436F64" w:rsidRDefault="0022139B" w:rsidP="0022139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073F07E" w14:textId="77777777" w:rsidR="0022139B" w:rsidRPr="00436F64" w:rsidRDefault="0022139B" w:rsidP="0022139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ADDDE20" w14:textId="77777777" w:rsidR="0022139B" w:rsidRDefault="00B90A35" w:rsidP="0022139B">
      <w:pPr>
        <w:pStyle w:val="Corpotesto"/>
        <w:jc w:val="center"/>
        <w:rPr>
          <w:sz w:val="22"/>
          <w:lang w:val="it-IT"/>
        </w:rPr>
      </w:pPr>
      <w:hyperlink r:id="rId7" w:history="1">
        <w:r w:rsidR="0022139B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C9F4EFC" w14:textId="77777777" w:rsidR="0022139B" w:rsidRDefault="0022139B" w:rsidP="0022139B">
      <w:pPr>
        <w:pStyle w:val="Corpotesto"/>
        <w:jc w:val="center"/>
        <w:rPr>
          <w:sz w:val="22"/>
          <w:lang w:val="it-IT"/>
        </w:rPr>
      </w:pPr>
    </w:p>
    <w:p w14:paraId="36A5FFD3" w14:textId="77777777" w:rsidR="0022139B" w:rsidRPr="00436F64" w:rsidRDefault="0022139B" w:rsidP="0022139B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2139B" w:rsidRPr="00436F64" w:rsidSect="00204286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244F9" w14:textId="77777777" w:rsidR="00B90A35" w:rsidRDefault="00B90A35" w:rsidP="00EE2C80">
      <w:r>
        <w:separator/>
      </w:r>
    </w:p>
  </w:endnote>
  <w:endnote w:type="continuationSeparator" w:id="0">
    <w:p w14:paraId="30C620C5" w14:textId="77777777" w:rsidR="00B90A35" w:rsidRDefault="00B90A35" w:rsidP="00EE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FD03E" w14:textId="77777777" w:rsidR="00B90A35" w:rsidRDefault="00B90A35" w:rsidP="00EE2C80">
      <w:r>
        <w:separator/>
      </w:r>
    </w:p>
  </w:footnote>
  <w:footnote w:type="continuationSeparator" w:id="0">
    <w:p w14:paraId="65CBFE15" w14:textId="77777777" w:rsidR="00B90A35" w:rsidRDefault="00B90A35" w:rsidP="00EE2C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B86"/>
    <w:rsid w:val="00204286"/>
    <w:rsid w:val="0022139B"/>
    <w:rsid w:val="004200DD"/>
    <w:rsid w:val="005C68B2"/>
    <w:rsid w:val="0067037C"/>
    <w:rsid w:val="008E4F96"/>
    <w:rsid w:val="00924B86"/>
    <w:rsid w:val="00B90A35"/>
    <w:rsid w:val="00C41D24"/>
    <w:rsid w:val="00EE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DD6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78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EE2C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2C80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E2C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C80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213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6</cp:revision>
  <dcterms:created xsi:type="dcterms:W3CDTF">2018-03-27T09:41:00Z</dcterms:created>
  <dcterms:modified xsi:type="dcterms:W3CDTF">2019-11-18T09:50:00Z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